
<file path=[Content_Types].xml><?xml version="1.0" encoding="utf-8"?>
<Types xmlns="http://schemas.openxmlformats.org/package/2006/content-types">
  <Default Extension="odttf" ContentType="application/vnd.openxmlformats-officedocument.obfuscatedFont"/>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lanLabel"/>
      </w:pPr>
      <w:r>
        <w:t>THE AI ROLLOUT PLAN</w:t>
      </w:r>
    </w:p>
    <w:p>
      <w:pPr>
        <w:pStyle w:val="Title"/>
      </w:pPr>
      <w:r>
        <w:t>Questions for IT or your admin</w:t>
      </w:r>
    </w:p>
    <w:p>
      <w:pPr>
        <w:pStyle w:val="PlanLead"/>
      </w:pPr>
      <w:r>
        <w:t>Organisation version. Send it in week 1; ask for written answers by week 4. Where an answer is “we don't know”, the pilot stays at levels 1 and 2 until it is known.</w:t>
      </w:r>
    </w:p>
    <w:tbl>
      <w:tblPr>
        <w:tblW w:w="10092" w:type="dxa"/>
        <w:tblBorders>
          <w:top w:val="nil"/>
          <w:left w:val="nil"/>
          <w:bottom w:val="nil"/>
          <w:right w:val="nil"/>
          <w:insideH w:val="nil"/>
          <w:insideV w:val="nil"/>
        </w:tblBorders>
        <w:tblLayout w:type="fixed"/>
        <w:tblCellMar>
          <w:top w:w="50" w:type="dxa"/>
          <w:left w:w="70" w:type="dxa"/>
          <w:bottom w:w="50" w:type="dxa"/>
          <w:right w:w="70" w:type="dxa"/>
        </w:tblCellMar>
        <w:tblLook w:firstColumn="1" w:firstRow="1" w:lastColumn="0" w:lastRow="0" w:noHBand="0" w:noVBand="1" w:val="04A0"/>
      </w:tblPr>
      <w:tblGrid>
        <w:gridCol w:w="3027"/>
        <w:gridCol w:w="7065"/>
      </w:tblGrid>
      <w:tr>
        <w:trPr>
          <w:cantSplit/>
        </w:trPr>
        <w:tc>
          <w:tcPr>
            <w:tcW w:w="3027" w:type="dxa"/>
            <w:tcBorders>
              <w:top w:val="nil"/>
              <w:left w:val="nil"/>
              <w:bottom w:val="single" w:sz="4" w:space="0" w:color="CFD3D7"/>
              <w:right w:val="nil"/>
            </w:tcBorders>
          </w:tcPr>
          <w:p>
            <w:pPr>
              <w:pStyle w:val="PlanTable"/>
            </w:pPr>
            <w:r>
              <w:rPr>
                <w:b/>
              </w:rPr>
              <w:t>Sent to</w:t>
            </w:r>
          </w:p>
        </w:tc>
        <w:tc>
          <w:tcPr>
            <w:tcW w:w="7065" w:type="dxa"/>
            <w:tcBorders>
              <w:top w:val="nil"/>
              <w:left w:val="nil"/>
              <w:bottom w:val="single" w:sz="4" w:space="0" w:color="CFD3D7"/>
              <w:right w:val="nil"/>
            </w:tcBorders>
          </w:tcPr>
          <w:p>
            <w:pPr>
              <w:pStyle w:val="PlanTable"/>
            </w:pPr>
            <w:r>
              <w:rPr>
                <w:shd w:val="clear" w:color="auto" w:fill="FFC21A"/>
              </w:rPr>
              <w:t>[name, team]</w:t>
            </w:r>
          </w:p>
        </w:tc>
      </w:tr>
      <w:tr>
        <w:trPr>
          <w:cantSplit/>
        </w:trPr>
        <w:tc>
          <w:tcPr>
            <w:tcW w:w="3027" w:type="dxa"/>
            <w:tcBorders>
              <w:top w:val="nil"/>
              <w:left w:val="nil"/>
              <w:bottom w:val="single" w:sz="4" w:space="0" w:color="CFD3D7"/>
              <w:right w:val="nil"/>
            </w:tcBorders>
          </w:tcPr>
          <w:p>
            <w:pPr>
              <w:pStyle w:val="PlanTable"/>
            </w:pPr>
            <w:r>
              <w:rPr>
                <w:b/>
              </w:rPr>
              <w:t>Sent on</w:t>
            </w:r>
          </w:p>
        </w:tc>
        <w:tc>
          <w:tcPr>
            <w:tcW w:w="7065" w:type="dxa"/>
            <w:tcBorders>
              <w:top w:val="nil"/>
              <w:left w:val="nil"/>
              <w:bottom w:val="single" w:sz="4" w:space="0" w:color="CFD3D7"/>
              <w:right w:val="nil"/>
            </w:tcBorders>
          </w:tcPr>
          <w:p>
            <w:pPr>
              <w:pStyle w:val="PlanTable"/>
            </w:pPr>
            <w:r>
              <w:rPr>
                <w:shd w:val="clear" w:color="auto" w:fill="FFC21A"/>
              </w:rPr>
              <w:t>[date]</w:t>
            </w:r>
          </w:p>
        </w:tc>
      </w:tr>
      <w:tr>
        <w:trPr>
          <w:cantSplit/>
        </w:trPr>
        <w:tc>
          <w:tcPr>
            <w:tcW w:w="3027" w:type="dxa"/>
            <w:tcBorders>
              <w:top w:val="nil"/>
              <w:left w:val="nil"/>
              <w:bottom w:val="single" w:sz="4" w:space="0" w:color="CFD3D7"/>
              <w:right w:val="nil"/>
            </w:tcBorders>
          </w:tcPr>
          <w:p>
            <w:pPr>
              <w:pStyle w:val="PlanTable"/>
            </w:pPr>
            <w:r>
              <w:rPr>
                <w:b/>
              </w:rPr>
              <w:t>Answers by</w:t>
            </w:r>
          </w:p>
        </w:tc>
        <w:tc>
          <w:tcPr>
            <w:tcW w:w="7065" w:type="dxa"/>
            <w:tcBorders>
              <w:top w:val="nil"/>
              <w:left w:val="nil"/>
              <w:bottom w:val="single" w:sz="4" w:space="0" w:color="CFD3D7"/>
              <w:right w:val="nil"/>
            </w:tcBorders>
          </w:tcPr>
          <w:p>
            <w:pPr>
              <w:pStyle w:val="PlanTable"/>
            </w:pPr>
            <w:r>
              <w:rPr>
                <w:shd w:val="clear" w:color="auto" w:fill="FFC21A"/>
              </w:rPr>
              <w:t>[date, week 4]</w:t>
            </w:r>
          </w:p>
        </w:tc>
      </w:tr>
    </w:tbl>
    <w:p>
      <w:pPr>
        <w:pStyle w:val="PlanSmall"/>
      </w:pPr>
    </w:p>
    <w:p>
      <w:pPr>
        <w:pStyle w:val="Heading1"/>
      </w:pPr>
      <w:r>
        <w:t>1. Who owns agents</w:t>
      </w:r>
    </w:p>
    <w:tbl>
      <w:tblPr>
        <w:tblW w:w="10092" w:type="dxa"/>
        <w:tblBorders>
          <w:top w:val="nil"/>
          <w:left w:val="nil"/>
          <w:bottom w:val="nil"/>
          <w:right w:val="nil"/>
          <w:insideH w:val="nil"/>
          <w:insideV w:val="nil"/>
        </w:tblBorders>
        <w:tblLayout w:type="fixed"/>
        <w:tblCellMar>
          <w:top w:w="30" w:type="dxa"/>
          <w:left w:w="60" w:type="dxa"/>
          <w:bottom w:w="30" w:type="dxa"/>
          <w:right w:w="60" w:type="dxa"/>
        </w:tblCellMar>
        <w:tblLook w:firstColumn="1" w:firstRow="1" w:lastColumn="0" w:lastRow="0" w:noHBand="0" w:noVBand="1" w:val="04A0"/>
      </w:tblPr>
      <w:tblGrid>
        <w:gridCol w:w="10092"/>
      </w:tblGrid>
      <w:tr>
        <w:trPr>
          <w:cantSplit/>
        </w:trPr>
        <w:tc>
          <w:tcPr>
            <w:tcW w:w="10092" w:type="dxa"/>
          </w:tcPr>
          <w:p>
            <w:pPr>
              <w:pStyle w:val="PlanQuestion"/>
              <w:keepNext/>
            </w:pPr>
            <w:r>
              <w:t>Who may create an agent, a scheduled task or a task started by an event, and who approves a new one?</w:t>
            </w:r>
          </w:p>
        </w:tc>
      </w:tr>
      <w:tr>
        <w:trPr>
          <w:cantSplit/>
          <w:trHeight w:val="510" w:hRule="atLeast"/>
        </w:trPr>
        <w:tc>
          <w:tcPr>
            <w:tcW w:w="10092" w:type="dxa"/>
            <w:tcBorders>
              <w:top w:val="nil"/>
              <w:left w:val="nil"/>
              <w:bottom w:val="single" w:sz="6" w:space="0" w:color="41464C"/>
              <w:right w:val="nil"/>
            </w:tcBorders>
          </w:tcPr>
          <w:p>
            <w:pPr>
              <w:pStyle w:val="PlanAnswer"/>
            </w:pPr>
            <w:r>
              <w:rPr>
                <w:shd w:val="clear" w:color="auto" w:fill="FFC21A"/>
              </w:rPr>
              <w:t>[answer]</w:t>
            </w:r>
          </w:p>
        </w:tc>
      </w:tr>
      <w:tr>
        <w:trPr>
          <w:cantSplit/>
        </w:trPr>
        <w:tc>
          <w:tcPr>
            <w:tcW w:w="10092" w:type="dxa"/>
          </w:tcPr>
          <w:p>
            <w:pPr>
              <w:pStyle w:val="PlanQuestion"/>
              <w:keepNext/>
            </w:pPr>
            <w:r>
              <w:t>Who is the named owner of each agent, and who takes over when that person leaves?</w:t>
            </w:r>
          </w:p>
        </w:tc>
      </w:tr>
      <w:tr>
        <w:trPr>
          <w:cantSplit/>
          <w:trHeight w:val="510" w:hRule="atLeast"/>
        </w:trPr>
        <w:tc>
          <w:tcPr>
            <w:tcW w:w="10092" w:type="dxa"/>
            <w:tcBorders>
              <w:top w:val="nil"/>
              <w:left w:val="nil"/>
              <w:bottom w:val="single" w:sz="6" w:space="0" w:color="41464C"/>
              <w:right w:val="nil"/>
            </w:tcBorders>
          </w:tcPr>
          <w:p>
            <w:pPr>
              <w:pStyle w:val="PlanAnswer"/>
            </w:pPr>
            <w:r>
              <w:rPr>
                <w:shd w:val="clear" w:color="auto" w:fill="FFC21A"/>
              </w:rPr>
              <w:t>[answer]</w:t>
            </w:r>
          </w:p>
        </w:tc>
      </w:tr>
      <w:tr>
        <w:trPr>
          <w:cantSplit/>
        </w:trPr>
        <w:tc>
          <w:tcPr>
            <w:tcW w:w="10092" w:type="dxa"/>
          </w:tcPr>
          <w:p>
            <w:pPr>
              <w:pStyle w:val="PlanQuestion"/>
              <w:keepNext/>
            </w:pPr>
            <w:r>
              <w:t>Where is the list of every agent and scheduled task running for us today?</w:t>
            </w:r>
          </w:p>
        </w:tc>
      </w:tr>
      <w:tr>
        <w:trPr>
          <w:cantSplit/>
          <w:trHeight w:val="510" w:hRule="atLeast"/>
        </w:trPr>
        <w:tc>
          <w:tcPr>
            <w:tcW w:w="10092" w:type="dxa"/>
            <w:tcBorders>
              <w:top w:val="nil"/>
              <w:left w:val="nil"/>
              <w:bottom w:val="single" w:sz="6" w:space="0" w:color="41464C"/>
              <w:right w:val="nil"/>
            </w:tcBorders>
          </w:tcPr>
          <w:p>
            <w:pPr>
              <w:pStyle w:val="PlanAnswer"/>
            </w:pPr>
            <w:r>
              <w:rPr>
                <w:shd w:val="clear" w:color="auto" w:fill="FFC21A"/>
              </w:rPr>
              <w:t>[answer]</w:t>
            </w:r>
          </w:p>
        </w:tc>
      </w:tr>
    </w:tbl>
    <w:p>
      <w:pPr>
        <w:pStyle w:val="Heading1"/>
      </w:pPr>
      <w:r>
        <w:t>2. Agent identities and the audit trail</w:t>
      </w:r>
    </w:p>
    <w:tbl>
      <w:tblPr>
        <w:tblW w:w="10092" w:type="dxa"/>
        <w:tblBorders>
          <w:top w:val="nil"/>
          <w:left w:val="nil"/>
          <w:bottom w:val="nil"/>
          <w:right w:val="nil"/>
          <w:insideH w:val="nil"/>
          <w:insideV w:val="nil"/>
        </w:tblBorders>
        <w:tblLayout w:type="fixed"/>
        <w:tblCellMar>
          <w:top w:w="30" w:type="dxa"/>
          <w:left w:w="60" w:type="dxa"/>
          <w:bottom w:w="30" w:type="dxa"/>
          <w:right w:w="60" w:type="dxa"/>
        </w:tblCellMar>
        <w:tblLook w:firstColumn="1" w:firstRow="1" w:lastColumn="0" w:lastRow="0" w:noHBand="0" w:noVBand="1" w:val="04A0"/>
      </w:tblPr>
      <w:tblGrid>
        <w:gridCol w:w="10092"/>
      </w:tblGrid>
      <w:tr>
        <w:trPr>
          <w:cantSplit/>
        </w:trPr>
        <w:tc>
          <w:tcPr>
            <w:tcW w:w="10092" w:type="dxa"/>
          </w:tcPr>
          <w:p>
            <w:pPr>
              <w:pStyle w:val="PlanQuestion"/>
              <w:keepNext/>
            </w:pPr>
            <w:r>
              <w:t>Does each agent act under the account of the person who set it up, or under an identity of its own?</w:t>
            </w:r>
          </w:p>
        </w:tc>
      </w:tr>
      <w:tr>
        <w:trPr>
          <w:cantSplit/>
          <w:trHeight w:val="510" w:hRule="atLeast"/>
        </w:trPr>
        <w:tc>
          <w:tcPr>
            <w:tcW w:w="10092" w:type="dxa"/>
            <w:tcBorders>
              <w:top w:val="nil"/>
              <w:left w:val="nil"/>
              <w:bottom w:val="single" w:sz="6" w:space="0" w:color="41464C"/>
              <w:right w:val="nil"/>
            </w:tcBorders>
          </w:tcPr>
          <w:p>
            <w:pPr>
              <w:pStyle w:val="PlanAnswer"/>
            </w:pPr>
            <w:r>
              <w:rPr>
                <w:shd w:val="clear" w:color="auto" w:fill="FFC21A"/>
              </w:rPr>
              <w:t>[answer]</w:t>
            </w:r>
          </w:p>
        </w:tc>
      </w:tr>
      <w:tr>
        <w:trPr>
          <w:cantSplit/>
        </w:trPr>
        <w:tc>
          <w:tcPr>
            <w:tcW w:w="10092" w:type="dxa"/>
          </w:tcPr>
          <w:p>
            <w:pPr>
              <w:pStyle w:val="PlanQuestion"/>
              <w:keepNext/>
            </w:pPr>
            <w:r>
              <w:t>Where is the record of what each agent read, sent and changed, and who reads it?</w:t>
            </w:r>
          </w:p>
        </w:tc>
      </w:tr>
      <w:tr>
        <w:trPr>
          <w:cantSplit/>
          <w:trHeight w:val="510" w:hRule="atLeast"/>
        </w:trPr>
        <w:tc>
          <w:tcPr>
            <w:tcW w:w="10092" w:type="dxa"/>
            <w:tcBorders>
              <w:top w:val="nil"/>
              <w:left w:val="nil"/>
              <w:bottom w:val="single" w:sz="6" w:space="0" w:color="41464C"/>
              <w:right w:val="nil"/>
            </w:tcBorders>
          </w:tcPr>
          <w:p>
            <w:pPr>
              <w:pStyle w:val="PlanAnswer"/>
            </w:pPr>
            <w:r>
              <w:rPr>
                <w:shd w:val="clear" w:color="auto" w:fill="FFC21A"/>
              </w:rPr>
              <w:t>[answer]</w:t>
            </w:r>
          </w:p>
        </w:tc>
      </w:tr>
      <w:tr>
        <w:trPr>
          <w:cantSplit/>
        </w:trPr>
        <w:tc>
          <w:tcPr>
            <w:tcW w:w="10092" w:type="dxa"/>
          </w:tcPr>
          <w:p>
            <w:pPr>
              <w:pStyle w:val="PlanQuestion"/>
              <w:keepNext/>
            </w:pPr>
            <w:r>
              <w:t>How long is that record kept, and can it be changed after the fact?</w:t>
            </w:r>
          </w:p>
        </w:tc>
      </w:tr>
      <w:tr>
        <w:trPr>
          <w:cantSplit/>
          <w:trHeight w:val="510" w:hRule="atLeast"/>
        </w:trPr>
        <w:tc>
          <w:tcPr>
            <w:tcW w:w="10092" w:type="dxa"/>
            <w:tcBorders>
              <w:top w:val="nil"/>
              <w:left w:val="nil"/>
              <w:bottom w:val="single" w:sz="6" w:space="0" w:color="41464C"/>
              <w:right w:val="nil"/>
            </w:tcBorders>
          </w:tcPr>
          <w:p>
            <w:pPr>
              <w:pStyle w:val="PlanAnswer"/>
            </w:pPr>
            <w:r>
              <w:rPr>
                <w:shd w:val="clear" w:color="auto" w:fill="FFC21A"/>
              </w:rPr>
              <w:t>[answer]</w:t>
            </w:r>
          </w:p>
        </w:tc>
      </w:tr>
    </w:tbl>
    <w:p>
      <w:pPr>
        <w:pStyle w:val="Heading1"/>
      </w:pPr>
      <w:r>
        <w:t>3. Which connectors are allowed, and whether they write</w:t>
      </w:r>
    </w:p>
    <w:tbl>
      <w:tblPr>
        <w:tblW w:w="10092" w:type="dxa"/>
        <w:tblBorders>
          <w:top w:val="nil"/>
          <w:left w:val="nil"/>
          <w:bottom w:val="nil"/>
          <w:right w:val="nil"/>
          <w:insideH w:val="nil"/>
          <w:insideV w:val="nil"/>
        </w:tblBorders>
        <w:tblLayout w:type="fixed"/>
        <w:tblCellMar>
          <w:top w:w="30" w:type="dxa"/>
          <w:left w:w="60" w:type="dxa"/>
          <w:bottom w:w="30" w:type="dxa"/>
          <w:right w:w="60" w:type="dxa"/>
        </w:tblCellMar>
        <w:tblLook w:firstColumn="1" w:firstRow="1" w:lastColumn="0" w:lastRow="0" w:noHBand="0" w:noVBand="1" w:val="04A0"/>
      </w:tblPr>
      <w:tblGrid>
        <w:gridCol w:w="10092"/>
      </w:tblGrid>
      <w:tr>
        <w:trPr>
          <w:cantSplit/>
        </w:trPr>
        <w:tc>
          <w:tcPr>
            <w:tcW w:w="10092" w:type="dxa"/>
          </w:tcPr>
          <w:p>
            <w:pPr>
              <w:pStyle w:val="PlanQuestion"/>
              <w:keepNext/>
            </w:pPr>
            <w:r>
              <w:t>Which apps may our AI tools connect to, for whom, and on which plans?</w:t>
            </w:r>
          </w:p>
        </w:tc>
      </w:tr>
      <w:tr>
        <w:trPr>
          <w:cantSplit/>
          <w:trHeight w:val="510" w:hRule="atLeast"/>
        </w:trPr>
        <w:tc>
          <w:tcPr>
            <w:tcW w:w="10092" w:type="dxa"/>
            <w:tcBorders>
              <w:top w:val="nil"/>
              <w:left w:val="nil"/>
              <w:bottom w:val="single" w:sz="6" w:space="0" w:color="41464C"/>
              <w:right w:val="nil"/>
            </w:tcBorders>
          </w:tcPr>
          <w:p>
            <w:pPr>
              <w:pStyle w:val="PlanAnswer"/>
            </w:pPr>
            <w:r>
              <w:rPr>
                <w:shd w:val="clear" w:color="auto" w:fill="FFC21A"/>
              </w:rPr>
              <w:t>[answer]</w:t>
            </w:r>
          </w:p>
        </w:tc>
      </w:tr>
      <w:tr>
        <w:trPr>
          <w:cantSplit/>
        </w:trPr>
        <w:tc>
          <w:tcPr>
            <w:tcW w:w="10092" w:type="dxa"/>
          </w:tcPr>
          <w:p>
            <w:pPr>
              <w:pStyle w:val="PlanQuestion"/>
              <w:keepNext/>
            </w:pPr>
            <w:r>
              <w:t>For each connection: may it only read, or also write, send or delete?</w:t>
            </w:r>
          </w:p>
        </w:tc>
      </w:tr>
      <w:tr>
        <w:trPr>
          <w:cantSplit/>
          <w:trHeight w:val="510" w:hRule="atLeast"/>
        </w:trPr>
        <w:tc>
          <w:tcPr>
            <w:tcW w:w="10092" w:type="dxa"/>
            <w:tcBorders>
              <w:top w:val="nil"/>
              <w:left w:val="nil"/>
              <w:bottom w:val="single" w:sz="6" w:space="0" w:color="41464C"/>
              <w:right w:val="nil"/>
            </w:tcBorders>
          </w:tcPr>
          <w:p>
            <w:pPr>
              <w:pStyle w:val="PlanAnswer"/>
            </w:pPr>
            <w:r>
              <w:rPr>
                <w:shd w:val="clear" w:color="auto" w:fill="FFC21A"/>
              </w:rPr>
              <w:t>[answer]</w:t>
            </w:r>
          </w:p>
        </w:tc>
      </w:tr>
      <w:tr>
        <w:trPr>
          <w:cantSplit/>
        </w:trPr>
        <w:tc>
          <w:tcPr>
            <w:tcW w:w="10092" w:type="dxa"/>
          </w:tcPr>
          <w:p>
            <w:pPr>
              <w:pStyle w:val="PlanQuestion"/>
              <w:keepNext/>
            </w:pPr>
            <w:r>
              <w:t>Who approves a new connection, and can “ask first” be set as an approval in the tool?</w:t>
            </w:r>
          </w:p>
        </w:tc>
      </w:tr>
      <w:tr>
        <w:trPr>
          <w:cantSplit/>
          <w:trHeight w:val="510" w:hRule="atLeast"/>
        </w:trPr>
        <w:tc>
          <w:tcPr>
            <w:tcW w:w="10092" w:type="dxa"/>
            <w:tcBorders>
              <w:top w:val="nil"/>
              <w:left w:val="nil"/>
              <w:bottom w:val="single" w:sz="6" w:space="0" w:color="41464C"/>
              <w:right w:val="nil"/>
            </w:tcBorders>
          </w:tcPr>
          <w:p>
            <w:pPr>
              <w:pStyle w:val="PlanAnswer"/>
            </w:pPr>
            <w:r>
              <w:rPr>
                <w:shd w:val="clear" w:color="auto" w:fill="FFC21A"/>
              </w:rPr>
              <w:t>[answer]</w:t>
            </w:r>
          </w:p>
        </w:tc>
      </w:tr>
    </w:tbl>
    <w:p>
      <w:pPr>
        <w:pStyle w:val="Heading1"/>
      </w:pPr>
      <w:r>
        <w:t>4. The platform and its memory defaults</w:t>
      </w:r>
    </w:p>
    <w:tbl>
      <w:tblPr>
        <w:tblW w:w="10092" w:type="dxa"/>
        <w:tblBorders>
          <w:top w:val="nil"/>
          <w:left w:val="nil"/>
          <w:bottom w:val="nil"/>
          <w:right w:val="nil"/>
          <w:insideH w:val="nil"/>
          <w:insideV w:val="nil"/>
        </w:tblBorders>
        <w:tblLayout w:type="fixed"/>
        <w:tblCellMar>
          <w:top w:w="30" w:type="dxa"/>
          <w:left w:w="60" w:type="dxa"/>
          <w:bottom w:w="30" w:type="dxa"/>
          <w:right w:w="60" w:type="dxa"/>
        </w:tblCellMar>
        <w:tblLook w:firstColumn="1" w:firstRow="1" w:lastColumn="0" w:lastRow="0" w:noHBand="0" w:noVBand="1" w:val="04A0"/>
      </w:tblPr>
      <w:tblGrid>
        <w:gridCol w:w="10092"/>
      </w:tblGrid>
      <w:tr>
        <w:trPr>
          <w:cantSplit/>
        </w:trPr>
        <w:tc>
          <w:tcPr>
            <w:tcW w:w="10092" w:type="dxa"/>
          </w:tcPr>
          <w:p>
            <w:pPr>
              <w:pStyle w:val="PlanQuestion"/>
              <w:keepNext/>
            </w:pPr>
            <w:r>
              <w:t>Which of Claude, ChatGPT and Gemini do we license, on which plans, and for whom?</w:t>
            </w:r>
          </w:p>
        </w:tc>
      </w:tr>
      <w:tr>
        <w:trPr>
          <w:cantSplit/>
          <w:trHeight w:val="510" w:hRule="atLeast"/>
        </w:trPr>
        <w:tc>
          <w:tcPr>
            <w:tcW w:w="10092" w:type="dxa"/>
            <w:tcBorders>
              <w:top w:val="nil"/>
              <w:left w:val="nil"/>
              <w:bottom w:val="single" w:sz="6" w:space="0" w:color="41464C"/>
              <w:right w:val="nil"/>
            </w:tcBorders>
          </w:tcPr>
          <w:p>
            <w:pPr>
              <w:pStyle w:val="PlanAnswer"/>
            </w:pPr>
            <w:r>
              <w:rPr>
                <w:shd w:val="clear" w:color="auto" w:fill="FFC21A"/>
              </w:rPr>
              <w:t>[answer]</w:t>
            </w:r>
          </w:p>
        </w:tc>
      </w:tr>
      <w:tr>
        <w:trPr>
          <w:cantSplit/>
        </w:trPr>
        <w:tc>
          <w:tcPr>
            <w:tcW w:w="10092" w:type="dxa"/>
          </w:tcPr>
          <w:p>
            <w:pPr>
              <w:pStyle w:val="PlanQuestion"/>
              <w:keepNext/>
            </w:pPr>
            <w:r>
              <w:t>Is memory on or off by default for our accounts, and can staff change it?</w:t>
            </w:r>
          </w:p>
        </w:tc>
      </w:tr>
      <w:tr>
        <w:trPr>
          <w:cantSplit/>
          <w:trHeight w:val="510" w:hRule="atLeast"/>
        </w:trPr>
        <w:tc>
          <w:tcPr>
            <w:tcW w:w="10092" w:type="dxa"/>
            <w:tcBorders>
              <w:top w:val="nil"/>
              <w:left w:val="nil"/>
              <w:bottom w:val="single" w:sz="6" w:space="0" w:color="41464C"/>
              <w:right w:val="nil"/>
            </w:tcBorders>
          </w:tcPr>
          <w:p>
            <w:pPr>
              <w:pStyle w:val="PlanAnswer"/>
            </w:pPr>
            <w:r>
              <w:rPr>
                <w:shd w:val="clear" w:color="auto" w:fill="FFC21A"/>
              </w:rPr>
              <w:t>[answer]</w:t>
            </w:r>
          </w:p>
        </w:tc>
      </w:tr>
      <w:tr>
        <w:trPr>
          <w:cantSplit/>
        </w:trPr>
        <w:tc>
          <w:tcPr>
            <w:tcW w:w="10092" w:type="dxa"/>
          </w:tcPr>
          <w:p>
            <w:pPr>
              <w:pStyle w:val="PlanQuestion"/>
              <w:keepNext/>
            </w:pPr>
            <w:r>
              <w:t>Can a person see and clear what their assistant remembers, and can we clear it for them?</w:t>
            </w:r>
          </w:p>
        </w:tc>
      </w:tr>
      <w:tr>
        <w:trPr>
          <w:cantSplit/>
          <w:trHeight w:val="510" w:hRule="atLeast"/>
        </w:trPr>
        <w:tc>
          <w:tcPr>
            <w:tcW w:w="10092" w:type="dxa"/>
            <w:tcBorders>
              <w:top w:val="nil"/>
              <w:left w:val="nil"/>
              <w:bottom w:val="single" w:sz="6" w:space="0" w:color="41464C"/>
              <w:right w:val="nil"/>
            </w:tcBorders>
          </w:tcPr>
          <w:p>
            <w:pPr>
              <w:pStyle w:val="PlanAnswer"/>
            </w:pPr>
            <w:r>
              <w:rPr>
                <w:shd w:val="clear" w:color="auto" w:fill="FFC21A"/>
              </w:rPr>
              <w:t>[answer]</w:t>
            </w:r>
          </w:p>
        </w:tc>
      </w:tr>
    </w:tbl>
    <w:p>
      <w:pPr>
        <w:pStyle w:val="Heading1"/>
      </w:pPr>
      <w:r>
        <w:t>5. Data location and retention</w:t>
      </w:r>
    </w:p>
    <w:tbl>
      <w:tblPr>
        <w:tblW w:w="10092" w:type="dxa"/>
        <w:tblBorders>
          <w:top w:val="nil"/>
          <w:left w:val="nil"/>
          <w:bottom w:val="nil"/>
          <w:right w:val="nil"/>
          <w:insideH w:val="nil"/>
          <w:insideV w:val="nil"/>
        </w:tblBorders>
        <w:tblLayout w:type="fixed"/>
        <w:tblCellMar>
          <w:top w:w="30" w:type="dxa"/>
          <w:left w:w="60" w:type="dxa"/>
          <w:bottom w:w="30" w:type="dxa"/>
          <w:right w:w="60" w:type="dxa"/>
        </w:tblCellMar>
        <w:tblLook w:firstColumn="1" w:firstRow="1" w:lastColumn="0" w:lastRow="0" w:noHBand="0" w:noVBand="1" w:val="04A0"/>
      </w:tblPr>
      <w:tblGrid>
        <w:gridCol w:w="10092"/>
      </w:tblGrid>
      <w:tr>
        <w:trPr>
          <w:cantSplit/>
        </w:trPr>
        <w:tc>
          <w:tcPr>
            <w:tcW w:w="10092" w:type="dxa"/>
          </w:tcPr>
          <w:p>
            <w:pPr>
              <w:pStyle w:val="PlanQuestion"/>
              <w:keepNext/>
            </w:pPr>
            <w:r>
              <w:t>Where is our data processed and stored when staff use these tools, including files opened from a laptop?</w:t>
            </w:r>
          </w:p>
        </w:tc>
      </w:tr>
      <w:tr>
        <w:trPr>
          <w:cantSplit/>
          <w:trHeight w:val="510" w:hRule="atLeast"/>
        </w:trPr>
        <w:tc>
          <w:tcPr>
            <w:tcW w:w="10092" w:type="dxa"/>
            <w:tcBorders>
              <w:top w:val="nil"/>
              <w:left w:val="nil"/>
              <w:bottom w:val="single" w:sz="6" w:space="0" w:color="41464C"/>
              <w:right w:val="nil"/>
            </w:tcBorders>
          </w:tcPr>
          <w:p>
            <w:pPr>
              <w:pStyle w:val="PlanAnswer"/>
            </w:pPr>
            <w:r>
              <w:rPr>
                <w:shd w:val="clear" w:color="auto" w:fill="FFC21A"/>
              </w:rPr>
              <w:t>[answer]</w:t>
            </w:r>
          </w:p>
        </w:tc>
      </w:tr>
      <w:tr>
        <w:trPr>
          <w:cantSplit/>
        </w:trPr>
        <w:tc>
          <w:tcPr>
            <w:tcW w:w="10092" w:type="dxa"/>
          </w:tcPr>
          <w:p>
            <w:pPr>
              <w:pStyle w:val="PlanQuestion"/>
              <w:keepNext/>
            </w:pPr>
            <w:r>
              <w:t>How long are chats, files, task results and logs kept, and can we set that?</w:t>
            </w:r>
          </w:p>
        </w:tc>
      </w:tr>
      <w:tr>
        <w:trPr>
          <w:cantSplit/>
          <w:trHeight w:val="510" w:hRule="atLeast"/>
        </w:trPr>
        <w:tc>
          <w:tcPr>
            <w:tcW w:w="10092" w:type="dxa"/>
            <w:tcBorders>
              <w:top w:val="nil"/>
              <w:left w:val="nil"/>
              <w:bottom w:val="single" w:sz="6" w:space="0" w:color="41464C"/>
              <w:right w:val="nil"/>
            </w:tcBorders>
          </w:tcPr>
          <w:p>
            <w:pPr>
              <w:pStyle w:val="PlanAnswer"/>
            </w:pPr>
            <w:r>
              <w:rPr>
                <w:shd w:val="clear" w:color="auto" w:fill="FFC21A"/>
              </w:rPr>
              <w:t>[answer]</w:t>
            </w:r>
          </w:p>
        </w:tc>
      </w:tr>
      <w:tr>
        <w:trPr>
          <w:cantSplit/>
        </w:trPr>
        <w:tc>
          <w:tcPr>
            <w:tcW w:w="10092" w:type="dxa"/>
          </w:tcPr>
          <w:p>
            <w:pPr>
              <w:pStyle w:val="PlanQuestion"/>
              <w:keepNext/>
            </w:pPr>
            <w:r>
              <w:t>On our plans, is our data used to train the vendor's models, and where is that written?</w:t>
            </w:r>
          </w:p>
        </w:tc>
      </w:tr>
      <w:tr>
        <w:trPr>
          <w:cantSplit/>
          <w:trHeight w:val="510" w:hRule="atLeast"/>
        </w:trPr>
        <w:tc>
          <w:tcPr>
            <w:tcW w:w="10092" w:type="dxa"/>
            <w:tcBorders>
              <w:top w:val="nil"/>
              <w:left w:val="nil"/>
              <w:bottom w:val="single" w:sz="6" w:space="0" w:color="41464C"/>
              <w:right w:val="nil"/>
            </w:tcBorders>
          </w:tcPr>
          <w:p>
            <w:pPr>
              <w:pStyle w:val="PlanAnswer"/>
            </w:pPr>
            <w:r>
              <w:rPr>
                <w:shd w:val="clear" w:color="auto" w:fill="FFC21A"/>
              </w:rPr>
              <w:t>[answer]</w:t>
            </w:r>
          </w:p>
        </w:tc>
      </w:tr>
      <w:tr>
        <w:trPr>
          <w:cantSplit/>
        </w:trPr>
        <w:tc>
          <w:tcPr>
            <w:tcW w:w="10092" w:type="dxa"/>
          </w:tcPr>
          <w:p>
            <w:pPr>
              <w:pStyle w:val="PlanQuestion"/>
              <w:keepNext/>
            </w:pPr>
            <w:r>
              <w:t>When a connection is removed, what happens to what the tool already took from it?</w:t>
            </w:r>
          </w:p>
        </w:tc>
      </w:tr>
      <w:tr>
        <w:trPr>
          <w:cantSplit/>
          <w:trHeight w:val="510" w:hRule="atLeast"/>
        </w:trPr>
        <w:tc>
          <w:tcPr>
            <w:tcW w:w="10092" w:type="dxa"/>
            <w:tcBorders>
              <w:top w:val="nil"/>
              <w:left w:val="nil"/>
              <w:bottom w:val="single" w:sz="6" w:space="0" w:color="41464C"/>
              <w:right w:val="nil"/>
            </w:tcBorders>
          </w:tcPr>
          <w:p>
            <w:pPr>
              <w:pStyle w:val="PlanAnswer"/>
            </w:pPr>
            <w:r>
              <w:rPr>
                <w:shd w:val="clear" w:color="auto" w:fill="FFC21A"/>
              </w:rPr>
              <w:t>[answer]</w:t>
            </w:r>
          </w:p>
        </w:tc>
      </w:tr>
    </w:tbl>
    <w:p>
      <w:pPr>
        <w:pStyle w:val="Heading1"/>
      </w:pPr>
      <w:r>
        <w:t>6. How to pull the plug</w:t>
      </w:r>
    </w:p>
    <w:tbl>
      <w:tblPr>
        <w:tblW w:w="10092" w:type="dxa"/>
        <w:tblBorders>
          <w:top w:val="nil"/>
          <w:left w:val="nil"/>
          <w:bottom w:val="nil"/>
          <w:right w:val="nil"/>
          <w:insideH w:val="nil"/>
          <w:insideV w:val="nil"/>
        </w:tblBorders>
        <w:tblLayout w:type="fixed"/>
        <w:tblCellMar>
          <w:top w:w="30" w:type="dxa"/>
          <w:left w:w="60" w:type="dxa"/>
          <w:bottom w:w="30" w:type="dxa"/>
          <w:right w:w="60" w:type="dxa"/>
        </w:tblCellMar>
        <w:tblLook w:firstColumn="1" w:firstRow="1" w:lastColumn="0" w:lastRow="0" w:noHBand="0" w:noVBand="1" w:val="04A0"/>
      </w:tblPr>
      <w:tblGrid>
        <w:gridCol w:w="10092"/>
      </w:tblGrid>
      <w:tr>
        <w:trPr>
          <w:cantSplit/>
        </w:trPr>
        <w:tc>
          <w:tcPr>
            <w:tcW w:w="10092" w:type="dxa"/>
          </w:tcPr>
          <w:p>
            <w:pPr>
              <w:pStyle w:val="PlanQuestion"/>
              <w:keepNext/>
            </w:pPr>
            <w:r>
              <w:t>How do we stop one agent now, and how do we stop all of them at once?</w:t>
            </w:r>
          </w:p>
        </w:tc>
      </w:tr>
      <w:tr>
        <w:trPr>
          <w:cantSplit/>
          <w:trHeight w:val="510" w:hRule="atLeast"/>
        </w:trPr>
        <w:tc>
          <w:tcPr>
            <w:tcW w:w="10092" w:type="dxa"/>
            <w:tcBorders>
              <w:top w:val="nil"/>
              <w:left w:val="nil"/>
              <w:bottom w:val="single" w:sz="6" w:space="0" w:color="41464C"/>
              <w:right w:val="nil"/>
            </w:tcBorders>
          </w:tcPr>
          <w:p>
            <w:pPr>
              <w:pStyle w:val="PlanAnswer"/>
            </w:pPr>
            <w:r>
              <w:rPr>
                <w:shd w:val="clear" w:color="auto" w:fill="FFC21A"/>
              </w:rPr>
              <w:t>[answer]</w:t>
            </w:r>
          </w:p>
        </w:tc>
      </w:tr>
      <w:tr>
        <w:trPr>
          <w:cantSplit/>
        </w:trPr>
        <w:tc>
          <w:tcPr>
            <w:tcW w:w="10092" w:type="dxa"/>
          </w:tcPr>
          <w:p>
            <w:pPr>
              <w:pStyle w:val="PlanQuestion"/>
              <w:keepNext/>
            </w:pPr>
            <w:r>
              <w:t>Who can do it outside office hours, and how long does it take?</w:t>
            </w:r>
          </w:p>
        </w:tc>
      </w:tr>
      <w:tr>
        <w:trPr>
          <w:cantSplit/>
          <w:trHeight w:val="510" w:hRule="atLeast"/>
        </w:trPr>
        <w:tc>
          <w:tcPr>
            <w:tcW w:w="10092" w:type="dxa"/>
            <w:tcBorders>
              <w:top w:val="nil"/>
              <w:left w:val="nil"/>
              <w:bottom w:val="single" w:sz="6" w:space="0" w:color="41464C"/>
              <w:right w:val="nil"/>
            </w:tcBorders>
          </w:tcPr>
          <w:p>
            <w:pPr>
              <w:pStyle w:val="PlanAnswer"/>
            </w:pPr>
            <w:r>
              <w:rPr>
                <w:shd w:val="clear" w:color="auto" w:fill="FFC21A"/>
              </w:rPr>
              <w:t>[answer]</w:t>
            </w:r>
          </w:p>
        </w:tc>
      </w:tr>
      <w:tr>
        <w:trPr>
          <w:cantSplit/>
        </w:trPr>
        <w:tc>
          <w:tcPr>
            <w:tcW w:w="10092" w:type="dxa"/>
          </w:tcPr>
          <w:p>
            <w:pPr>
              <w:pStyle w:val="PlanQuestion"/>
              <w:keepNext/>
            </w:pPr>
            <w:r>
              <w:t>Can we cut every connection to one app in one step?</w:t>
            </w:r>
          </w:p>
        </w:tc>
      </w:tr>
      <w:tr>
        <w:trPr>
          <w:cantSplit/>
          <w:trHeight w:val="510" w:hRule="atLeast"/>
        </w:trPr>
        <w:tc>
          <w:tcPr>
            <w:tcW w:w="10092" w:type="dxa"/>
            <w:tcBorders>
              <w:top w:val="nil"/>
              <w:left w:val="nil"/>
              <w:bottom w:val="single" w:sz="6" w:space="0" w:color="41464C"/>
              <w:right w:val="nil"/>
            </w:tcBorders>
          </w:tcPr>
          <w:p>
            <w:pPr>
              <w:pStyle w:val="PlanAnswer"/>
            </w:pPr>
            <w:r>
              <w:rPr>
                <w:shd w:val="clear" w:color="auto" w:fill="FFC21A"/>
              </w:rPr>
              <w:t>[answer]</w:t>
            </w:r>
          </w:p>
        </w:tc>
      </w:tr>
      <w:tr>
        <w:trPr>
          <w:cantSplit/>
        </w:trPr>
        <w:tc>
          <w:tcPr>
            <w:tcW w:w="10092" w:type="dxa"/>
          </w:tcPr>
          <w:p>
            <w:pPr>
              <w:pStyle w:val="PlanQuestion"/>
              <w:keepNext/>
            </w:pPr>
            <w:r>
              <w:t>When did we last try it?</w:t>
            </w:r>
          </w:p>
        </w:tc>
      </w:tr>
      <w:tr>
        <w:trPr>
          <w:cantSplit/>
          <w:trHeight w:val="510" w:hRule="atLeast"/>
        </w:trPr>
        <w:tc>
          <w:tcPr>
            <w:tcW w:w="10092" w:type="dxa"/>
            <w:tcBorders>
              <w:top w:val="nil"/>
              <w:left w:val="nil"/>
              <w:bottom w:val="single" w:sz="6" w:space="0" w:color="41464C"/>
              <w:right w:val="nil"/>
            </w:tcBorders>
          </w:tcPr>
          <w:p>
            <w:pPr>
              <w:pStyle w:val="PlanAnswer"/>
            </w:pPr>
            <w:r>
              <w:rPr>
                <w:shd w:val="clear" w:color="auto" w:fill="FFC21A"/>
              </w:rPr>
              <w:t>[answer]</w:t>
            </w:r>
          </w:p>
        </w:tc>
      </w:tr>
    </w:tbl>
    <w:tbl>
      <w:tblPr>
        <w:tblW w:w="10092" w:type="dxa"/>
        <w:tblBorders>
          <w:top w:val="nil"/>
          <w:left w:val="nil"/>
          <w:bottom w:val="nil"/>
          <w:right w:val="nil"/>
          <w:insideH w:val="nil"/>
          <w:insideV w:val="nil"/>
        </w:tblBorders>
        <w:tblLayout w:type="fixed"/>
        <w:tblCellMar>
          <w:top w:w="80" w:type="dxa"/>
          <w:left w:w="120" w:type="dxa"/>
          <w:bottom w:w="80" w:type="dxa"/>
          <w:right w:w="120" w:type="dxa"/>
        </w:tblCellMar>
        <w:tblLook w:firstColumn="1" w:firstRow="1" w:lastColumn="0" w:lastRow="0" w:noHBand="0" w:noVBand="1" w:val="04A0"/>
      </w:tblPr>
      <w:tblGrid>
        <w:gridCol w:w="10092"/>
      </w:tblGrid>
      <w:tr>
        <w:trPr>
          <w:cantSplit/>
        </w:trPr>
        <w:tc>
          <w:tcPr>
            <w:tcW w:w="10092" w:type="dxa"/>
            <w:tcBorders>
              <w:top w:val="nil"/>
              <w:left w:val="single" w:sz="24" w:space="0" w:color="1F5FE0"/>
              <w:bottom w:val="nil"/>
              <w:right w:val="nil"/>
            </w:tcBorders>
            <w:shd w:val="clear" w:color="auto" w:fill="F3F4F4"/>
          </w:tcPr>
          <w:p>
            <w:pPr>
              <w:pStyle w:val="PlanTable"/>
            </w:pPr>
            <w:r>
              <w:t>Microsoft's 2026 Work Trend Index tells IT leaders to treat agents “as managed entities with identities, permissions, policy enforcement, and lifecycle management”. (Microsoft, 5 May 2026) As of Oct 2026, on Claude Team and Enterprise an owner adds connectors first; on a Google work account the admin decides which apps are allowed. Anthropic says custom connectors “aren't verified”. (Anthropic and Google help pages, read 16 Oct 2026) The UK's National Cyber Security Centre: “you should always be able to ‘pull the plug’ and halt autonomous AI agent activity immediately.” (UK NCSC, 20 Aug 2026)</w:t>
            </w:r>
          </w:p>
        </w:tc>
      </w:tr>
    </w:tbl>
    <w:p>
      <w:pPr>
        <w:pStyle w:val="PlanSmall"/>
      </w:pPr>
    </w:p>
    <w:p>
      <w:pPr>
        <w:pStyle w:val="PlanSmall"/>
      </w:pPr>
      <w:r>
        <w:t>Each tool's own settings and their defaults, as of Oct 2026, are in The Agent Playbook's dated insert. These products change monthly. Check the settings in your own tool. Neosaipien is not affiliated with Anthropic, OpenAI or Google.</w:t>
      </w:r>
    </w:p>
    <w:sectPr w:rsidR="00FC693F" w:rsidRPr="0006063C" w:rsidSect="00034616">
      <w:footerReference w:type="default" r:id="rId9"/>
      <w:pgSz w:w="11906" w:h="16838"/>
      <w:pgMar w:top="794" w:right="907" w:bottom="907" w:left="907" w:header="720" w:footer="45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Outfit">
    <w:panose1 w:val="00000000000000000000"/>
    <w:charset w:val="00"/>
    <w:family w:val="swiss"/>
    <w:pitch w:val="variable"/>
    <w:embedRegular r:id="rIdOutfitR" w:fontKey="{04DB34C9-CFBB-49AB-B8A6-E05CDF9E779A}"/>
    <w:embedBold r:id="rIdOutfitB" w:fontKey="{E0F7D4BF-95AA-455D-BF6C-2379F8830257}"/>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PlanFooter"/>
    </w:pPr>
    <w:r>
      <w:t>From The AI Rollout Plan by Neosaipien, October 2026 edition. Not legal advice.</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embedTrueTypeFonts/>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Outfit" w:hAnsi="Outfit" w:cs="Outfit" w:eastAsia="Outfit"/>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keepNext w:val="0"/>
      <w:spacing w:before="0" w:after="80" w:line="264" w:lineRule="auto"/>
    </w:pPr>
    <w:rPr>
      <w:rFonts w:ascii="Outfit" w:hAnsi="Outfit" w:cs="Outfit" w:eastAsia="Outfit"/>
      <w:i w:val="0"/>
      <w:color w:val="0A0B0C"/>
      <w:sz w:val="19"/>
      <w:szCs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40" w:after="60" w:line="240" w:lineRule="auto"/>
      <w:outlineLvl w:val="0"/>
    </w:pPr>
    <w:rPr>
      <w:rFonts w:ascii="Outfit" w:hAnsi="Outfit" w:cs="Outfit" w:eastAsia="Outfit"/>
      <w:b w:val="1"/>
      <w:bCs w:val="1"/>
      <w:i w:val="0"/>
      <w:color w:val="0A0B0C"/>
      <w:sz w:val="21"/>
      <w:szCs w:val="21"/>
    </w:rPr>
  </w:style>
  <w:style w:type="paragraph" w:styleId="Heading2">
    <w:name w:val="heading 2"/>
    <w:basedOn w:val="Normal"/>
    <w:next w:val="Normal"/>
    <w:link w:val="Heading2Char"/>
    <w:uiPriority w:val="9"/>
    <w:unhideWhenUsed/>
    <w:qFormat/>
    <w:rsid w:val="00FC693F"/>
    <w:pPr>
      <w:keepNext/>
      <w:keepLines/>
      <w:spacing w:before="80" w:after="40" w:line="240" w:lineRule="auto"/>
      <w:outlineLvl w:val="1"/>
    </w:pPr>
    <w:rPr>
      <w:rFonts w:ascii="Outfit" w:hAnsi="Outfit" w:cs="Outfit" w:eastAsia="Outfit"/>
      <w:b w:val="1"/>
      <w:bCs w:val="1"/>
      <w:i w:val="0"/>
      <w:color w:val="0A0B0C"/>
      <w:sz w:val="19"/>
      <w:szCs w:val="19"/>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val="0"/>
      <w:spacing w:after="80" w:line="228" w:lineRule="auto" w:before="0"/>
      <w:contextualSpacing/>
    </w:pPr>
    <w:rPr>
      <w:rFonts w:ascii="Outfit" w:hAnsi="Outfit" w:cs="Outfit" w:eastAsia="Outfit"/>
      <w:b w:val="1"/>
      <w:bCs w:val="1"/>
      <w:i w:val="0"/>
      <w:color w:val="0A0B0C"/>
      <w:spacing w:val="-6"/>
      <w:sz w:val="40"/>
      <w:szCs w:val="40"/>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PlanLabel">
    <w:name w:val="Plan Label"/>
    <w:basedOn w:val="Normal"/>
    <w:qFormat/>
    <w:pPr>
      <w:keepNext/>
      <w:spacing w:before="0" w:after="40" w:line="240" w:lineRule="auto"/>
    </w:pPr>
    <w:rPr>
      <w:rFonts w:ascii="Outfit" w:hAnsi="Outfit" w:cs="Outfit" w:eastAsia="Outfit"/>
      <w:b w:val="1"/>
      <w:bCs w:val="1"/>
      <w:i w:val="0"/>
      <w:color w:val="1F5FE0"/>
      <w:spacing w:val="20"/>
      <w:sz w:val="16"/>
      <w:szCs w:val="16"/>
    </w:rPr>
  </w:style>
  <w:style w:type="paragraph" w:customStyle="1" w:styleId="PlanLead">
    <w:name w:val="Plan Lead"/>
    <w:basedOn w:val="Normal"/>
    <w:qFormat/>
    <w:pPr>
      <w:keepNext w:val="0"/>
      <w:spacing w:before="0" w:after="120" w:line="264" w:lineRule="auto"/>
    </w:pPr>
    <w:rPr>
      <w:rFonts w:ascii="Outfit" w:hAnsi="Outfit" w:cs="Outfit" w:eastAsia="Outfit"/>
      <w:b w:val="0"/>
      <w:bCs w:val="0"/>
      <w:i w:val="0"/>
      <w:color w:val="41464C"/>
      <w:sz w:val="20"/>
      <w:szCs w:val="20"/>
    </w:rPr>
  </w:style>
  <w:style w:type="paragraph" w:customStyle="1" w:styleId="PlanSmall">
    <w:name w:val="Plan Small"/>
    <w:basedOn w:val="Normal"/>
    <w:qFormat/>
    <w:pPr>
      <w:keepNext w:val="0"/>
      <w:spacing w:before="0" w:after="0" w:line="252" w:lineRule="auto"/>
    </w:pPr>
    <w:rPr>
      <w:rFonts w:ascii="Outfit" w:hAnsi="Outfit" w:cs="Outfit" w:eastAsia="Outfit"/>
      <w:b w:val="0"/>
      <w:bCs w:val="0"/>
      <w:i w:val="0"/>
      <w:color w:val="41464C"/>
      <w:sz w:val="16"/>
      <w:szCs w:val="16"/>
    </w:rPr>
  </w:style>
  <w:style w:type="paragraph" w:customStyle="1" w:styleId="PlanTable">
    <w:name w:val="Plan Table"/>
    <w:basedOn w:val="Normal"/>
    <w:qFormat/>
    <w:pPr>
      <w:keepNext w:val="0"/>
      <w:spacing w:before="0" w:after="0" w:line="252" w:lineRule="auto"/>
    </w:pPr>
    <w:rPr>
      <w:rFonts w:ascii="Outfit" w:hAnsi="Outfit" w:cs="Outfit" w:eastAsia="Outfit"/>
      <w:b w:val="0"/>
      <w:bCs w:val="0"/>
      <w:i w:val="0"/>
      <w:color w:val="0A0B0C"/>
      <w:sz w:val="17"/>
      <w:szCs w:val="17"/>
    </w:rPr>
  </w:style>
  <w:style w:type="paragraph" w:customStyle="1" w:styleId="PlanTableHead">
    <w:name w:val="Plan Table Head"/>
    <w:basedOn w:val="Normal"/>
    <w:qFormat/>
    <w:pPr>
      <w:keepNext w:val="0"/>
      <w:spacing w:before="0" w:after="0" w:line="252" w:lineRule="auto"/>
    </w:pPr>
    <w:rPr>
      <w:rFonts w:ascii="Outfit" w:hAnsi="Outfit" w:cs="Outfit" w:eastAsia="Outfit"/>
      <w:b w:val="1"/>
      <w:bCs w:val="1"/>
      <w:i w:val="0"/>
      <w:color w:val="FFFFFF"/>
      <w:sz w:val="17"/>
      <w:szCs w:val="17"/>
    </w:rPr>
  </w:style>
  <w:style w:type="paragraph" w:customStyle="1" w:styleId="PlanFooter">
    <w:name w:val="Plan Footer"/>
    <w:basedOn w:val="Normal"/>
    <w:qFormat/>
    <w:pPr>
      <w:keepNext w:val="0"/>
      <w:spacing w:before="0" w:after="0" w:line="240" w:lineRule="auto"/>
    </w:pPr>
    <w:rPr>
      <w:rFonts w:ascii="Outfit" w:hAnsi="Outfit" w:cs="Outfit" w:eastAsia="Outfit"/>
      <w:b w:val="0"/>
      <w:bCs w:val="0"/>
      <w:i w:val="0"/>
      <w:color w:val="41464C"/>
      <w:sz w:val="15"/>
      <w:szCs w:val="15"/>
    </w:rPr>
  </w:style>
  <w:style w:type="paragraph" w:customStyle="1" w:styleId="PlanQuestion">
    <w:name w:val="Plan Question"/>
    <w:basedOn w:val="Normal"/>
    <w:qFormat/>
    <w:pPr>
      <w:keepNext w:val="0"/>
      <w:spacing w:before="0" w:after="20" w:line="252" w:lineRule="auto"/>
    </w:pPr>
    <w:rPr>
      <w:rFonts w:ascii="Outfit" w:hAnsi="Outfit" w:cs="Outfit" w:eastAsia="Outfit"/>
      <w:b w:val="1"/>
      <w:bCs w:val="1"/>
      <w:i w:val="0"/>
      <w:color w:val="0A0B0C"/>
      <w:sz w:val="19"/>
      <w:szCs w:val="19"/>
    </w:rPr>
  </w:style>
  <w:style w:type="paragraph" w:customStyle="1" w:styleId="PlanAnswer">
    <w:name w:val="Plan Answer"/>
    <w:basedOn w:val="Normal"/>
    <w:qFormat/>
    <w:pPr>
      <w:keepNext w:val="0"/>
      <w:spacing w:before="0" w:after="0" w:line="252" w:lineRule="auto"/>
    </w:pPr>
    <w:rPr>
      <w:rFonts w:ascii="Outfit" w:hAnsi="Outfit" w:cs="Outfit" w:eastAsia="Outfit"/>
      <w:b w:val="0"/>
      <w:bCs w:val="0"/>
      <w:i w:val="0"/>
      <w:color w:val="41464C"/>
      <w:sz w:val="18"/>
      <w:szCs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OutfitR" Type="http://schemas.openxmlformats.org/officeDocument/2006/relationships/font" Target="fonts/outfit-regular.odttf"/><Relationship Id="rIdOutfitB" Type="http://schemas.openxmlformats.org/officeDocument/2006/relationships/font" Target="fonts/outfit-bold.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Questions for IT or your admin</dc:title>
  <dc:subject>The AI Rollout Plan</dc:subject>
  <dc:creator>Neosaipien</dc:creator>
  <cp:keywords/>
  <dc:description>From The AI Rollout Plan by Neosaipien, October 2026 edition</dc:description>
  <cp:lastModifiedBy>Neosaipien</cp:lastModifiedBy>
  <cp:revision>1</cp:revision>
  <dcterms:created xsi:type="dcterms:W3CDTF">2026-10-16T22:14:13Z</dcterms:created>
  <dcterms:modified xsi:type="dcterms:W3CDTF">2026-10-16T22:14:13Z</dcterms:modified>
  <cp:category/>
</cp:coreProperties>
</file>